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PLANTILLA OPERATIVA · TALLER 3 · Tus datos, tu negocio: aprende a protegerlos</w:t>
      </w:r>
    </w:p>
    <w:p>
      <w:pPr>
        <w:pStyle w:val="Title"/>
      </w:pPr>
      <w:r>
        <w:t xml:space="preserve">Norma de uso de la IA en tu empresa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Cada vez que alguien pega un texto o sube un archivo a un asistente de IA, esa información sale de tu control. Decide qué puede entrar, en qué herramienta y con qué reglas, y déjalo escrito en cuatro líneas.</w:t>
      </w:r>
    </w:p>
    <w:p>
      <w:pPr>
        <w:pStyle w:val="Heading1"/>
      </w:pPr>
      <w:r>
        <w:t xml:space="preserve">Qué información puede entrar en una IA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Pública o genérica (un texto para la web, una duda general): sí, en una herramienta autorizada y sin añadir datos internos que no hagan falta.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Crítica para operar (pedidos, trazabilidad, datos del ERP): solo en una herramienta autorizada, con la cuenta corporativa, lo justo para la tarea y con revisión humana.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Confidencial de negocio (recetas, procesos, tarifas, listados de clientes): nunca en servicios no autorizados ni en cuentas personales.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Datos personales (nóminas, socios, temporeros, contactos): no, salvo herramienta autorizada para ese tratamiento; anonimiza nombres, DNI, cuentas y cifras.</w:t>
      </w:r>
    </w:p>
    <w:p>
      <w:pPr>
        <w:pStyle w:val="Heading1"/>
      </w:pPr>
      <w:r>
        <w:t xml:space="preserve">Cinco comprobaciones antes de autorizar una herramienta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¿Está autorizada y se usa con cuenta de empresa, no personal?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¿Qué puede ver? Un asistente conectado al correo o a las carpetas ve lo que ve la persona que lo usa.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¿Usa nuestras conversaciones para entrenar, cuánto tiempo las guarda y dónde las trata? En muchos servicios gratuitos ese uso viene activado y hay que desactivarlo.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¿Trata datos personales por cuenta de la empresa? Entonces necesitamos contrato de encargado del tratamiento (RGPD, art. 28).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¿Quién revisa la respuesta? La IA puede inventar cifras, artículos de una ley o plazos con total seguridad.</w:t>
      </w:r>
    </w:p>
    <w:p>
      <w:pPr>
        <w:pStyle w:val="Heading1"/>
      </w:pPr>
      <w:r>
        <w:t xml:space="preserve">Cuando el documento da órdenes</w:t>
      </w:r>
    </w:p>
    <w:p>
      <w:pPr>
        <w:spacing w:after="140"/>
      </w:pPr>
      <w:r>
        <w:t xml:space="preserve">Un correo, un PDF o una página web pueden esconder instrucciones que la IA obedece al resumirlos (inyección de instrucciones), y unos datos alterados hacen que sus respuestas salgan sesgadas o falsas. La IA resume; una persona verifica.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Trato como no fiable todo contenido que llega de fuera, también cuando me lo resume una IA.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Ninguna IA ejecuta pagos, envíos, cambios de cuenta ni borrados sin la confirmación de una persona.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asistente tiene solo los permisos imprescindibles: si no necesita leer el correo o la carpeta de nóminas, no se conectan.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Cualquier cambio de cuenta o pago urgente se verifica por un segundo canal, diga lo que diga el resumen.</w:t>
      </w:r>
    </w:p>
    <w:p>
      <w:pPr>
        <w:pStyle w:val="Heading1"/>
      </w:pPr>
      <w:r>
        <w:t xml:space="preserve">La norma, en cuatro líneas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Solo IA autorizada, con cuenta de empresa, configurada para no usar nuestros datos para entrenar y con un responsable que la revise.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Nada confidencial ni datos personales sin autorización, y siempre lo mínimo o anonimizado.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Toda respuesta la revisa una persona antes de enviar, publicar o registrar nada.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La IA propone y las personas deciden: ningún asistente envía, paga, cambia cuentas o borra sin confirmación humana.</w:t>
      </w:r>
    </w:p>
    <w:p>
      <w:pPr>
        <w:pStyle w:val="Heading1"/>
      </w:pPr>
      <w:r>
        <w:t xml:space="preserve">Formar al equipo también lo pide la ley</w:t>
      </w:r>
    </w:p>
    <w:p>
      <w:pPr>
        <w:spacing w:after="140"/>
      </w:pPr>
      <w:r>
        <w:t xml:space="preserve">Una empresa que usa IA en su trabajo es responsable del despliegue según el Reglamento europeo de Inteligencia Artificial (Reglamento (UE) 2024/1689), cuyo artículo 4 le pide medidas de alfabetización en IA de su personal. Empieza por algo sencillo: esta norma escrita y diez minutos de explicación al equipo.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3 revisas con el caso de la bodega cooperativa qué usos de IA nadie había decidido y añades la norma de uso de la IA a tu política de accesos.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6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 de uso de la IA en tu empresa</dc:title>
  <dc:subject>Plantilla operativa · Taller 3 · Tus datos, tu negocio: aprende a protegerlos</dc:subject>
  <dc:creator>CIBERREG</dc:creator>
  <cp:keywords>CIBERREG, ciberseguridad, pymes, Región de Murcia</cp:keywords>
  <dc:description>Cada vez que alguien pega un texto o sube un archivo a un asistente de IA, esa información sale de tu control. Decide qué puede entrar, en qué herramienta y con qué reglas, y déjalo escrito en cuatro líneas.</dc:description>
  <cp:lastModifiedBy>Un-named</cp:lastModifiedBy>
  <cp:revision>1</cp:revision>
  <dcterms:created xsi:type="dcterms:W3CDTF">2026-10-22T12:33:57.429Z</dcterms:created>
  <dcterms:modified xsi:type="dcterms:W3CDTF">2026-10-22T12:33:57.429Z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