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/>
      </w:pPr>
      <w:r>
        <w:drawing>
          <wp:inline distT="0" distB="0" distL="0" distR="0">
            <wp:extent cx="1428750" cy="742950"/>
            <wp:effectExtent t="0" r="0" b="0" l="0"/>
            <wp:docPr id="3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/>
      </w:pPr>
      <w:r>
        <w:rPr>
          <w:b/>
          <w:bCs/>
          <w:color w:val="51606C"/>
          <w:sz w:val="18"/>
          <w:szCs w:val="18"/>
        </w:rPr>
        <w:t xml:space="preserve">CHECKLIST · TALLER 2 · Evita errores que ponen en peligro tu negocio</w:t>
      </w:r>
    </w:p>
    <w:p>
      <w:pPr>
        <w:pStyle w:val="Title"/>
      </w:pPr>
      <w:r>
        <w:t xml:space="preserve">Engaños con IA: los hábitos que siguen funcionando</w:t>
      </w:r>
    </w:p>
    <w:p>
      <w:pPr>
        <w:spacing w:after="280"/>
      </w:pPr>
      <w:r>
        <w:rPr>
          <w:color w:val="51606C"/>
          <w:sz w:val="24"/>
          <w:szCs w:val="24"/>
        </w:rPr>
        <w:t xml:space="preserve">Los engaños ya no se delatan por las faltas de ortografía. No hace falta aprender a detectar la IA: basta con aplicar siempre unos pocos hábitos, aunque el mensaje parezca perfecto.</w:t>
      </w:r>
    </w:p>
    <w:p>
      <w:pPr>
        <w:pStyle w:val="Heading1"/>
      </w:pPr>
      <w:r>
        <w:t xml:space="preserve">Tres engaños que pueden llegarte</w:t>
      </w:r>
    </w:p>
    <w:p>
      <w:pPr>
        <w:tabs>
          <w:tab w:val="left" w:pos="425"/>
        </w:tabs>
        <w:spacing w:after="100"/>
        <w:ind w:left="425" w:hanging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	El correo impecable: con el logotipo, la firma y la forma de escribir de tu proveedor, pide cambiar la cuenta bancaria «para la próxima factura».</w:t>
      </w:r>
    </w:p>
    <w:p>
      <w:pPr>
        <w:tabs>
          <w:tab w:val="left" w:pos="425"/>
        </w:tabs>
        <w:spacing w:after="100"/>
        <w:ind w:left="425" w:hanging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	El mensaje de «la gerencia»: un WhatsApp desde un número nuevo, con su foto, pide una transferencia urgente y que no se lo comentes a nadie.</w:t>
      </w:r>
    </w:p>
    <w:p>
      <w:pPr>
        <w:tabs>
          <w:tab w:val="left" w:pos="425"/>
        </w:tabs>
        <w:spacing w:after="100"/>
        <w:ind w:left="425" w:hanging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	El audio con voz conocida: una nota de voz o una llamada que suena igual que alguien de confianza pide un pago, una contraseña o el código que te acaba de llegar por SMS.</w:t>
      </w:r>
    </w:p>
    <w:p>
      <w:pPr>
        <w:pStyle w:val="Heading1"/>
      </w:pPr>
      <w:r>
        <w:t xml:space="preserve">Fíjate en lo que te piden, no en cómo está escrito</w:t>
      </w:r>
    </w:p>
    <w:p>
      <w:pPr>
        <w:tabs>
          <w:tab w:val="left" w:pos="425"/>
        </w:tabs>
        <w:spacing w:after="100"/>
        <w:ind w:left="425" w:hanging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	Lo que pide: un pago, un cambio de cuenta, una contraseña o un código de verificación.</w:t>
      </w:r>
    </w:p>
    <w:p>
      <w:pPr>
        <w:tabs>
          <w:tab w:val="left" w:pos="425"/>
        </w:tabs>
        <w:spacing w:after="100"/>
        <w:ind w:left="425" w:hanging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	La presión: urgencia, secreto o la autoridad de alguien de arriba.</w:t>
      </w:r>
    </w:p>
    <w:p>
      <w:pPr>
        <w:tabs>
          <w:tab w:val="left" w:pos="425"/>
        </w:tabs>
        <w:spacing w:after="100"/>
        <w:ind w:left="425" w:hanging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	El canal: un número nuevo, un audio en lugar de una llamada o una vía distinta de la de siempre.</w:t>
      </w:r>
    </w:p>
    <w:p>
      <w:pPr>
        <w:tabs>
          <w:tab w:val="left" w:pos="425"/>
        </w:tabs>
        <w:spacing w:after="100"/>
        <w:ind w:left="425" w:hanging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	El procedimiento: cualquier petición que se salte el circuito habitual de pagos o de accesos.</w:t>
      </w:r>
    </w:p>
    <w:p>
      <w:pPr>
        <w:pStyle w:val="Heading1"/>
      </w:pPr>
      <w:r>
        <w:t xml:space="preserve">Cuatro hábitos para confirmar por un canal conocido</w:t>
      </w:r>
    </w:p>
    <w:p>
      <w:pPr>
        <w:tabs>
          <w:tab w:val="left" w:pos="425"/>
        </w:tabs>
        <w:spacing w:after="100"/>
        <w:ind w:left="425" w:hanging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	Cuelga y llama tú, al número de siempre, ante cualquier llamada o audio que pida dinero o accesos.</w:t>
      </w:r>
    </w:p>
    <w:p>
      <w:pPr>
        <w:tabs>
          <w:tab w:val="left" w:pos="425"/>
        </w:tabs>
        <w:spacing w:after="100"/>
        <w:ind w:left="425" w:hanging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	Nunca compruebo con el teléfono, el enlace o la cuenta que trae el mensaje: uso la agenda, el contrato o la web que ya conocía.</w:t>
      </w:r>
    </w:p>
    <w:p>
      <w:pPr>
        <w:tabs>
          <w:tab w:val="left" w:pos="425"/>
        </w:tabs>
        <w:spacing w:after="100"/>
        <w:ind w:left="425" w:hanging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	El equipo tiene una palabra o pregunta clave, acordada en persona, para lo urgente.</w:t>
      </w:r>
    </w:p>
    <w:p>
      <w:pPr>
        <w:tabs>
          <w:tab w:val="left" w:pos="425"/>
        </w:tabs>
        <w:spacing w:after="100"/>
        <w:ind w:left="425" w:hanging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	Ningún cambio de cuenta ni pago fuera de lo habitual depende de una sola persona: lo confirma una segunda, por otro canal.</w:t>
      </w:r>
    </w:p>
    <w:p>
      <w:pPr>
        <w:pStyle w:val="Heading1"/>
      </w:pPr>
      <w:r>
        <w:t xml:space="preserve">La IA como apoyo, con dos condiciones</w:t>
      </w:r>
    </w:p>
    <w:p>
      <w:pPr>
        <w:tabs>
          <w:tab w:val="left" w:pos="425"/>
        </w:tabs>
        <w:spacing w:after="100"/>
        <w:ind w:left="425" w:hanging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	Uso la IA para revisar, no como prueba: que un asistente diga que un correo «parece legítimo» no autoriza un pago.</w:t>
      </w:r>
    </w:p>
    <w:p>
      <w:pPr>
        <w:tabs>
          <w:tab w:val="left" w:pos="425"/>
        </w:tabs>
        <w:spacing w:after="100"/>
        <w:ind w:left="425" w:hanging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	No introduzco contraseñas, datos de clientes o empleados, cuentas bancarias, contratos ni información de producción en servicios de IA que la empresa no haya autorizado.</w:t>
      </w:r>
    </w:p>
    <w:p>
      <w:pPr>
        <w:tabs>
          <w:tab w:val="left" w:pos="425"/>
        </w:tabs>
        <w:spacing w:after="100"/>
        <w:ind w:left="425" w:hanging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	Si necesito que la IA me ayude a revisar un mensaje, quito antes los datos sensibles.</w:t>
      </w:r>
    </w:p>
    <w:p>
      <w:pPr>
        <w:tabs>
          <w:tab w:val="left" w:pos="425"/>
        </w:tabs>
        <w:spacing w:after="100"/>
        <w:ind w:left="425" w:hanging="425"/>
      </w:pPr>
      <w:r>
        <w:rPr>
          <w:rFonts w:ascii="Segoe UI Symbol" w:cs="Segoe UI Symbol" w:eastAsia="Segoe UI Symbol" w:hAnsi="Segoe UI Symbol"/>
        </w:rPr>
        <w:t xml:space="preserve">☐</w:t>
      </w:r>
      <w:r>
        <w:t xml:space="preserve">	La empresa tiene una pauta breve sobre qué herramientas de IA están permitidas, para qué y qué datos nunca deben entrar.</w:t>
      </w:r>
    </w:p>
    <w:p>
      <w:pPr>
        <w:pStyle w:val="Heading1"/>
      </w:pPr>
      <w:r>
        <w:t xml:space="preserve">Tu acción esta semana</w:t>
      </w:r>
    </w:p>
    <w:p>
      <w:pPr>
        <w:spacing w:after="140"/>
      </w:pPr>
      <w:r>
        <w:t xml:space="preserve">Si no tenéis una forma acordada de confirmar un pago o un cambio de cuenta que no dependa del mensaje que lo pide, acuerda con tu equipo a quién se llama y a qué número antes de cualquier pago fuera de lo habitual, y qué herramientas de IA se pueden usar y qué datos nunca deben entrar en ellas.</w:t>
      </w:r>
    </w:p>
    <w:p>
      <w:pPr>
        <w:pStyle w:val="Heading1"/>
      </w:pPr>
      <w:r>
        <w:t xml:space="preserve">En el taller presencial…</w:t>
      </w:r>
    </w:p>
    <w:p>
      <w:pPr>
        <w:spacing w:after="140"/>
      </w:pPr>
      <w:r>
        <w:t xml:space="preserve">En el Taller 2 decides qué hacer ante el audio de la gerente que pide un pago urgente y sumas la pauta de uso de la IA a los hábitos de higiene digital de tu equipo.</w:t>
      </w:r>
    </w:p>
    <w:p>
      <w:r>
        <w:rPr>
          <w:color w:val="51606C"/>
          <w:sz w:val="20"/>
          <w:szCs w:val="20"/>
        </w:rPr>
        <w:t xml:space="preserve">Participación gratuita para pymes de la Región de Murcia.</w:t>
      </w:r>
    </w:p>
    <w:sectPr>
      <w:footerReference w:type="default" r:id="rId6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80"/>
      <w:jc w:val="center"/>
    </w:pPr>
    <w:r>
      <w:drawing>
        <wp:inline distT="0" distB="0" distL="0" distR="0">
          <wp:extent cx="3400425" cy="571500"/>
          <wp:effectExtent t="0" r="0" b="0" l="0"/>
          <wp:docPr id="4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00425" cy="571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jc w:val="center"/>
    </w:pPr>
    <w:r>
      <w:rPr>
        <w:color w:val="51606C"/>
        <w:sz w:val="16"/>
        <w:szCs w:val="16"/>
      </w:rPr>
      <w:t xml:space="preserve">CIBERREG · Ciberseguridad práctica para pymes de la Región de Murcia · ciberreg.f-integra.org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25" w:hanging="425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  <w:lang w:val="es-ES"/>
      </w:rPr>
    </w:rPrDefault>
    <w:pPrDefault>
      <w:pPr>
        <w:spacing w:line="30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pPr>
      <w:spacing w:after="200" w:line="260"/>
    </w:pPr>
    <w:rPr>
      <w:rFonts w:ascii="Arial" w:cs="Arial" w:eastAsia="Arial" w:hAnsi="Arial"/>
      <w:b/>
      <w:bCs/>
      <w:color w:val="112C47"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spacing w:after="140" w:before="320"/>
    </w:pPr>
    <w:rPr>
      <w:rFonts w:ascii="Arial" w:cs="Arial" w:eastAsia="Arial" w:hAnsi="Arial"/>
      <w:b/>
      <w:bCs/>
      <w:color w:val="112C47"/>
      <w:sz w:val="28"/>
      <w:szCs w:val="28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image" Target="media/6c6363bef5c225dd4e643aca8e7bdcd4c6ff4068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b4d5ef68a5d445ff41b93846799d563a5fbce72a.png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Engaños con IA: los hábitos que siguen funcionando</dc:title>
  <dc:subject>Checklist · Taller 2 · Evita errores que ponen en peligro tu negocio</dc:subject>
  <dc:creator>CIBERREG</dc:creator>
  <cp:keywords>CIBERREG, ciberseguridad, pymes, Región de Murcia</cp:keywords>
  <dc:description>Los engaños ya no se delatan por las faltas de ortografía. No hace falta aprender a detectar la IA: basta con aplicar siempre unos pocos hábitos, aunque el mensaje parezca perfecto.</dc:description>
  <cp:lastModifiedBy>Un-named</cp:lastModifiedBy>
  <cp:revision>1</cp:revision>
  <dcterms:created xsi:type="dcterms:W3CDTF">2026-10-22T12:33:57.381Z</dcterms:created>
  <dcterms:modified xsi:type="dcterms:W3CDTF">2026-10-22T12:33:57.381Z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