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1428750" cy="742950"/>
            <wp:effectExtent t="0" r="0" b="0" l="0"/>
            <wp:docPr id="17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b/>
          <w:bCs/>
          <w:color w:val="51606C"/>
          <w:sz w:val="18"/>
          <w:szCs w:val="18"/>
        </w:rPr>
        <w:t xml:space="preserve">CHECKLIST · TALLER 2 · Evita errores que ponen en peligro tu negocio</w:t>
      </w:r>
    </w:p>
    <w:p>
      <w:pPr>
        <w:pStyle w:val="Title"/>
      </w:pPr>
      <w:r>
        <w:t xml:space="preserve">Checklist de higiene digital: mejora tu seguridad en una semana</w:t>
      </w:r>
    </w:p>
    <w:p>
      <w:pPr>
        <w:spacing w:after="280"/>
      </w:pPr>
      <w:r>
        <w:rPr>
          <w:color w:val="51606C"/>
          <w:sz w:val="24"/>
          <w:szCs w:val="24"/>
        </w:rPr>
        <w:t xml:space="preserve">Siete áreas de higiene digital, unas pocas preguntas en cada una y tres respuestas posibles: Sí, A medias o No. Al terminar sabrás qué tienes en verde, en ámbar o en rojo, y qué hacer esta semana.</w:t>
      </w:r>
    </w:p>
    <w:p>
      <w:pPr>
        <w:pStyle w:val="Heading1"/>
      </w:pPr>
      <w:r>
        <w:t xml:space="preserve">Cómo funciona</w:t>
      </w:r>
    </w:p>
    <w:p>
      <w:pPr>
        <w:spacing w:after="140"/>
      </w:pPr>
      <w:r>
        <w:t xml:space="preserve">La mayoría de los incidentes entran por descuidos, como una clave repetida o un equipo sin actualizar, no por ataques sofisticados. Estas son las medidas básicas que trabajamos en el Taller 2: baratas, sencillas y suficientes para frenar la mayoría de los sustos.</w:t>
      </w:r>
    </w:p>
    <w:p>
      <w:pPr>
        <w:spacing w:after="140"/>
      </w:pPr>
      <w:r>
        <w:t xml:space="preserve">A cada pregunta responde «Sí», «A medias» o «No», pensando en tu empresa tal y como está hoy. Ante la duda, elige la respuesta más baja: un rojo reconocido es justo lo que te dice por dónde empezar.</w:t>
      </w:r>
    </w:p>
    <w:p>
      <w:pPr>
        <w:pStyle w:val="Heading1"/>
      </w:pPr>
      <w:r>
        <w:t xml:space="preserve">Contraseñas y gestor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1.</w:t>
      </w:r>
      <w:r>
        <w:t xml:space="preserve">	¿Cada servicio tiene su propia contraseña, sin repetir la misma en varios?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Sí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A medias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2.</w:t>
      </w:r>
      <w:r>
        <w:t xml:space="preserve">	¿Usamos frases de paso largas, guardadas en un gestor de contraseñas?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Sí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A medias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3.</w:t>
      </w:r>
      <w:r>
        <w:t xml:space="preserve">	¿Hemos quitado las claves apuntadas en pósits, libretas o archivos sin proteger, como el pósit pegado a la báscula?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Sí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A medias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</w:t>
      </w:r>
    </w:p>
    <w:p>
      <w:pPr>
        <w:spacing w:after="160"/>
        <w:ind w:left="425"/>
      </w:pPr>
      <w:r>
        <w:rPr>
          <w:b/>
          <w:bCs/>
          <w:color w:val="112C47"/>
        </w:rPr>
        <w:t xml:space="preserve">Color del área:  </w:t>
      </w:r>
      <w:r>
        <w:rPr>
          <w:rFonts w:ascii="Segoe UI Symbol" w:cs="Segoe UI Symbol" w:eastAsia="Segoe UI Symbol" w:hAnsi="Segoe UI Symbol"/>
        </w:rPr>
        <w:t xml:space="preserve">☐</w:t>
      </w:r>
      <w:r>
        <w:t xml:space="preserve"> Verde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Ámbar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Rojo</w:t>
      </w:r>
    </w:p>
    <w:p>
      <w:pPr>
        <w:pStyle w:val="Heading1"/>
      </w:pPr>
      <w:r>
        <w:t xml:space="preserve">Doble factor (MFA)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1.</w:t>
      </w:r>
      <w:r>
        <w:t xml:space="preserve">	¿El correo de la empresa tiene activada la verificación en dos pasos?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Sí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A medias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2.</w:t>
      </w:r>
      <w:r>
        <w:t xml:space="preserve">	¿La banca, el ERP y los portales de clientes (EDI) también la tienen activada?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Sí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A medias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3.</w:t>
      </w:r>
      <w:r>
        <w:t xml:space="preserve">	¿El gestor de contraseñas también la tiene activada?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Sí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A medias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</w:t>
      </w:r>
    </w:p>
    <w:p>
      <w:pPr>
        <w:spacing w:after="160"/>
        <w:ind w:left="425"/>
      </w:pPr>
      <w:r>
        <w:rPr>
          <w:b/>
          <w:bCs/>
          <w:color w:val="112C47"/>
        </w:rPr>
        <w:t xml:space="preserve">Color del área:  </w:t>
      </w:r>
      <w:r>
        <w:rPr>
          <w:rFonts w:ascii="Segoe UI Symbol" w:cs="Segoe UI Symbol" w:eastAsia="Segoe UI Symbol" w:hAnsi="Segoe UI Symbol"/>
        </w:rPr>
        <w:t xml:space="preserve">☐</w:t>
      </w:r>
      <w:r>
        <w:t xml:space="preserve"> Verde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Ámbar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Rojo</w:t>
      </w:r>
    </w:p>
    <w:p>
      <w:pPr>
        <w:pStyle w:val="Heading1"/>
      </w:pPr>
      <w:r>
        <w:t xml:space="preserve">Actualizaciones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1.</w:t>
      </w:r>
      <w:r>
        <w:t xml:space="preserve">	¿Los ordenadores y móviles se actualizan de forma automática?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Sí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A medias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2.</w:t>
      </w:r>
      <w:r>
        <w:t xml:space="preserve">	¿Alguien revisa y actualiza el router y los equipos conectados (básculas, cámaras, control de frío)?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Sí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A medias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3.</w:t>
      </w:r>
      <w:r>
        <w:t xml:space="preserve">	¿He aislado o sustituido los equipos que ya no reciben actualizaciones?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Sí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A medias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</w:t>
      </w:r>
    </w:p>
    <w:p>
      <w:pPr>
        <w:spacing w:after="160"/>
        <w:ind w:left="425"/>
      </w:pPr>
      <w:r>
        <w:rPr>
          <w:b/>
          <w:bCs/>
          <w:color w:val="112C47"/>
        </w:rPr>
        <w:t xml:space="preserve">Color del área:  </w:t>
      </w:r>
      <w:r>
        <w:rPr>
          <w:rFonts w:ascii="Segoe UI Symbol" w:cs="Segoe UI Symbol" w:eastAsia="Segoe UI Symbol" w:hAnsi="Segoe UI Symbol"/>
        </w:rPr>
        <w:t xml:space="preserve">☐</w:t>
      </w:r>
      <w:r>
        <w:t xml:space="preserve"> Verde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Ámbar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Rojo</w:t>
      </w:r>
    </w:p>
    <w:p>
      <w:pPr>
        <w:pStyle w:val="Heading1"/>
      </w:pPr>
      <w:r>
        <w:t xml:space="preserve">Copias de seguridad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1.</w:t>
      </w:r>
      <w:r>
        <w:t xml:space="preserve">	¿Sigo la regla 3-2-1 con los datos críticos: 3 copias, en 2 soportes distintos y 1 fuera de la empresa?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Sí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A medias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2.</w:t>
      </w:r>
      <w:r>
        <w:t xml:space="preserve">	¿Una de las copias está desconectada de la red o fuera de la empresa?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Sí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A medias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3.</w:t>
      </w:r>
      <w:r>
        <w:t xml:space="preserve">	¿He probado a restaurar una copia en los últimos 3 meses?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Sí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A medias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</w:t>
      </w:r>
    </w:p>
    <w:p>
      <w:pPr>
        <w:spacing w:after="160"/>
        <w:ind w:left="425"/>
      </w:pPr>
      <w:r>
        <w:rPr>
          <w:b/>
          <w:bCs/>
          <w:color w:val="112C47"/>
        </w:rPr>
        <w:t xml:space="preserve">Color del área:  </w:t>
      </w:r>
      <w:r>
        <w:rPr>
          <w:rFonts w:ascii="Segoe UI Symbol" w:cs="Segoe UI Symbol" w:eastAsia="Segoe UI Symbol" w:hAnsi="Segoe UI Symbol"/>
        </w:rPr>
        <w:t xml:space="preserve">☐</w:t>
      </w:r>
      <w:r>
        <w:t xml:space="preserve"> Verde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Ámbar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Rojo</w:t>
      </w:r>
    </w:p>
    <w:p>
      <w:pPr>
        <w:pStyle w:val="Heading1"/>
      </w:pPr>
      <w:r>
        <w:t xml:space="preserve">Dispositivos y equipos compartidos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1.</w:t>
      </w:r>
      <w:r>
        <w:t xml:space="preserve">	¿Cada persona entra con su propia cuenta, también en el ordenador de planta?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Sí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A medias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2.</w:t>
      </w:r>
      <w:r>
        <w:t xml:space="preserve">	¿Los equipos se bloquean solos cuando se quedan sin uso?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Sí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A medias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3.</w:t>
      </w:r>
      <w:r>
        <w:t xml:space="preserve">	¿Todos los equipos tienen el antivirus activo?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Sí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A medias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4.</w:t>
      </w:r>
      <w:r>
        <w:t xml:space="preserve">	¿Los móviles y portátiles de la empresa tienen PIN o contraseña y están cifrados?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Sí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A medias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</w:t>
      </w:r>
    </w:p>
    <w:p>
      <w:pPr>
        <w:spacing w:after="160"/>
        <w:ind w:left="425"/>
      </w:pPr>
      <w:r>
        <w:rPr>
          <w:b/>
          <w:bCs/>
          <w:color w:val="112C47"/>
        </w:rPr>
        <w:t xml:space="preserve">Color del área:  </w:t>
      </w:r>
      <w:r>
        <w:rPr>
          <w:rFonts w:ascii="Segoe UI Symbol" w:cs="Segoe UI Symbol" w:eastAsia="Segoe UI Symbol" w:hAnsi="Segoe UI Symbol"/>
        </w:rPr>
        <w:t xml:space="preserve">☐</w:t>
      </w:r>
      <w:r>
        <w:t xml:space="preserve"> Verde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Ámbar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Rojo</w:t>
      </w:r>
    </w:p>
    <w:p>
      <w:pPr>
        <w:pStyle w:val="Heading1"/>
      </w:pPr>
      <w:r>
        <w:t xml:space="preserve">Redes y acceso remoto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1.</w:t>
      </w:r>
      <w:r>
        <w:t xml:space="preserve">	¿La wifi de invitados está separada de la red de trabajo?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Sí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A medias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2.</w:t>
      </w:r>
      <w:r>
        <w:t xml:space="preserve">	¿He cambiado la clave de fábrica del router?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Sí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A medias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3.</w:t>
      </w:r>
      <w:r>
        <w:t xml:space="preserve">	¿El acceso remoto al ERP, también el de los técnicos externos, va por VPN con verificación en dos pasos?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Sí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A medias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</w:t>
      </w:r>
    </w:p>
    <w:p>
      <w:pPr>
        <w:spacing w:after="160"/>
        <w:ind w:left="425"/>
      </w:pPr>
      <w:r>
        <w:rPr>
          <w:b/>
          <w:bCs/>
          <w:color w:val="112C47"/>
        </w:rPr>
        <w:t xml:space="preserve">Color del área:  </w:t>
      </w:r>
      <w:r>
        <w:rPr>
          <w:rFonts w:ascii="Segoe UI Symbol" w:cs="Segoe UI Symbol" w:eastAsia="Segoe UI Symbol" w:hAnsi="Segoe UI Symbol"/>
        </w:rPr>
        <w:t xml:space="preserve">☐</w:t>
      </w:r>
      <w:r>
        <w:t xml:space="preserve"> Verde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Ámbar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Rojo</w:t>
      </w:r>
    </w:p>
    <w:p>
      <w:pPr>
        <w:pStyle w:val="Heading1"/>
      </w:pPr>
      <w:r>
        <w:t xml:space="preserve">Personas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1.</w:t>
      </w:r>
      <w:r>
        <w:t xml:space="preserve">	¿Todo el equipo, también el personal eventual, sabe qué hacer ante un correo o un enlace sospechoso?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Sí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A medias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2.</w:t>
      </w:r>
      <w:r>
        <w:t xml:space="preserve">	¿Las cuentas del personal de temporada se dan de baja el mismo día que termina?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Sí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A medias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</w:t>
      </w:r>
    </w:p>
    <w:p>
      <w:pPr>
        <w:spacing w:after="160"/>
        <w:ind w:left="425"/>
      </w:pPr>
      <w:r>
        <w:rPr>
          <w:b/>
          <w:bCs/>
          <w:color w:val="112C47"/>
        </w:rPr>
        <w:t xml:space="preserve">Color del área:  </w:t>
      </w:r>
      <w:r>
        <w:rPr>
          <w:rFonts w:ascii="Segoe UI Symbol" w:cs="Segoe UI Symbol" w:eastAsia="Segoe UI Symbol" w:hAnsi="Segoe UI Symbol"/>
        </w:rPr>
        <w:t xml:space="preserve">☐</w:t>
      </w:r>
      <w:r>
        <w:t xml:space="preserve"> Verde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Ámbar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Rojo</w:t>
      </w:r>
    </w:p>
    <w:p>
      <w:pPr>
        <w:pStyle w:val="Heading1"/>
      </w:pPr>
      <w:r>
        <w:t xml:space="preserve">Cómo sale el color de cada área</w:t>
      </w:r>
    </w:p>
    <w:p>
      <w:pPr>
        <w:spacing w:after="140"/>
      </w:pPr>
      <w:r>
        <w:t xml:space="preserve">Mira las respuestas de cada área por separado. Sé exigente: las copias solo son verdes si has comprobado que se restauran.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Verde (cubierto): todas las respuestas del área son «Sí».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Ámbar (a medias): hay algún «A medias» y ningún «No».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Rojo (sin cubrir): hay al menos un «No».</w:t>
      </w:r>
    </w:p>
    <w:p>
      <w:pPr>
        <w:pStyle w:val="Heading1"/>
      </w:pPr>
      <w:r>
        <w:t xml:space="preserve">Por dónde empezar</w:t>
      </w:r>
    </w:p>
    <w:p>
      <w:pPr>
        <w:spacing w:after="140"/>
      </w:pPr>
      <w:r>
        <w:t xml:space="preserve">No hace falta arreglarlo todo a la vez. Ve de lo que más daño evita a lo que menos: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La verificación en dos pasos del correo, si no la tienes. Quien controla tu correo puede restablecer las contraseñas de casi todo lo demás. Actívala hoy, aunque sea por SMS.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El resto de los rojos, empezando por los que tocan el ERP, la banca y las copias.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Los ámbares, cuando los rojos estén en marcha.</w:t>
      </w:r>
    </w:p>
    <w:p>
      <w:pPr>
        <w:pStyle w:val="Heading1"/>
      </w:pPr>
      <w:r>
        <w:t xml:space="preserve">Tu semana</w:t>
      </w:r>
    </w:p>
    <w:p>
      <w:pPr>
        <w:spacing w:after="140"/>
      </w:pPr>
      <w:r>
        <w:t xml:space="preserve">Con los colores delante, elige entre 3 y 5 acciones concretas, una por día, y ponle un responsable a cada una. Apúntalas en la plantilla «Tu plan de higiene digital en una semana». Al acabar la semana, vuelve a pasar este checklist y comprueba qué colores han cambiado.</w:t>
      </w:r>
    </w:p>
    <w:p>
      <w:pPr>
        <w:pStyle w:val="Heading1"/>
      </w:pPr>
      <w:r>
        <w:t xml:space="preserve">En el taller presencial…</w:t>
      </w:r>
    </w:p>
    <w:p>
      <w:pPr>
        <w:spacing w:after="140"/>
      </w:pPr>
      <w:r>
        <w:t xml:space="preserve">En el Taller 2 trabajas estas medidas una a una con ejemplos del sector agroalimentario y conviertes tus rojos en un plan de higiene digital con plazo y responsable para cada acción.</w:t>
      </w:r>
    </w:p>
    <w:p>
      <w:r>
        <w:rPr>
          <w:color w:val="51606C"/>
          <w:sz w:val="20"/>
          <w:szCs w:val="20"/>
        </w:rPr>
        <w:t xml:space="preserve">Participación gratuita para pymes de la Región de Murcia.</w:t>
      </w:r>
    </w:p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drawing>
        <wp:inline distT="0" distB="0" distL="0" distR="0">
          <wp:extent cx="3400425" cy="571500"/>
          <wp:effectExtent t="0" r="0" b="0" l="0"/>
          <wp:docPr id="18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0425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jc w:val="center"/>
    </w:pPr>
    <w:r>
      <w:rPr>
        <w:color w:val="51606C"/>
        <w:sz w:val="16"/>
        <w:szCs w:val="16"/>
      </w:rPr>
      <w:t xml:space="preserve">CIBERREG · Ciberseguridad práctica para pymes de la Región de Murcia · ciberreg.f-integra.org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5" w:hanging="42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ES"/>
      </w:rPr>
    </w:rPrDefault>
    <w:pPrDefault>
      <w:pPr>
        <w:spacing w:line="30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200" w:line="260"/>
    </w:pPr>
    <w:rPr>
      <w:rFonts w:ascii="Arial" w:cs="Arial" w:eastAsia="Arial" w:hAnsi="Arial"/>
      <w:b/>
      <w:bCs/>
      <w:color w:val="112C47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140" w:before="320"/>
    </w:pPr>
    <w:rPr>
      <w:rFonts w:ascii="Arial" w:cs="Arial" w:eastAsia="Arial" w:hAnsi="Arial"/>
      <w:b/>
      <w:bCs/>
      <w:color w:val="112C47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6c6363bef5c225dd4e643aca8e7bdcd4c6ff406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b4d5ef68a5d445ff41b93846799d563a5fbce72a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de higiene digital: mejora tu seguridad en una semana</dc:title>
  <dc:subject>Checklist · Taller 2 · Evita errores que ponen en peligro tu negocio</dc:subject>
  <dc:creator>CIBERREG</dc:creator>
  <cp:keywords>CIBERREG, ciberseguridad, pymes, Región de Murcia</cp:keywords>
  <dc:description>Siete áreas de higiene digital, unas pocas preguntas en cada una y tres respuestas posibles: Sí, A medias o No. Al terminar sabrás qué tienes en verde, en ámbar o en rojo, y qué hacer esta semana.</dc:description>
  <cp:lastModifiedBy>Un-named</cp:lastModifiedBy>
  <cp:revision>1</cp:revision>
  <dcterms:created xsi:type="dcterms:W3CDTF">2026-10-22T12:33:57.667Z</dcterms:created>
  <dcterms:modified xsi:type="dcterms:W3CDTF">2026-10-22T12:33:57.667Z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